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41" w:rsidRPr="00431050" w:rsidRDefault="000B145E" w:rsidP="00431050">
      <w:pPr>
        <w:pStyle w:val="a4"/>
        <w:spacing w:before="120" w:beforeAutospacing="0" w:after="120" w:afterAutospacing="0"/>
        <w:ind w:left="-425" w:right="424"/>
        <w:jc w:val="both"/>
        <w:rPr>
          <w:b/>
          <w:sz w:val="28"/>
          <w:szCs w:val="28"/>
        </w:rPr>
      </w:pPr>
      <w:r w:rsidRPr="00431050">
        <w:rPr>
          <w:b/>
          <w:sz w:val="28"/>
          <w:szCs w:val="28"/>
        </w:rPr>
        <w:t>Вычет</w:t>
      </w:r>
      <w:r w:rsidR="00F33141" w:rsidRPr="00431050">
        <w:rPr>
          <w:b/>
          <w:sz w:val="28"/>
          <w:szCs w:val="28"/>
        </w:rPr>
        <w:t xml:space="preserve"> за занятия спортом</w:t>
      </w:r>
      <w:r w:rsidRPr="00431050">
        <w:rPr>
          <w:b/>
          <w:sz w:val="28"/>
          <w:szCs w:val="28"/>
        </w:rPr>
        <w:t>: что нужно знать</w:t>
      </w:r>
    </w:p>
    <w:p w:rsidR="00C37F55" w:rsidRPr="00431050" w:rsidRDefault="00F33141" w:rsidP="00431050">
      <w:pPr>
        <w:pStyle w:val="a4"/>
        <w:spacing w:before="120" w:beforeAutospacing="0" w:after="120" w:afterAutospacing="0"/>
        <w:ind w:left="-425" w:right="424"/>
        <w:jc w:val="both"/>
        <w:rPr>
          <w:color w:val="000000"/>
          <w:sz w:val="28"/>
          <w:szCs w:val="28"/>
        </w:rPr>
      </w:pPr>
      <w:r w:rsidRPr="00431050">
        <w:rPr>
          <w:sz w:val="28"/>
          <w:szCs w:val="28"/>
        </w:rPr>
        <w:t xml:space="preserve">Социальный налоговый вычет по расходам на физкультурно-оздоровительные услуги </w:t>
      </w:r>
      <w:r w:rsidR="0001736A" w:rsidRPr="00431050">
        <w:rPr>
          <w:color w:val="000000"/>
          <w:sz w:val="28"/>
          <w:szCs w:val="28"/>
        </w:rPr>
        <w:t xml:space="preserve">позволяет вернуть часть уплаченного </w:t>
      </w:r>
      <w:r w:rsidR="00625EC3" w:rsidRPr="00431050">
        <w:rPr>
          <w:color w:val="000000"/>
          <w:sz w:val="28"/>
          <w:szCs w:val="28"/>
        </w:rPr>
        <w:t>НДФЛ</w:t>
      </w:r>
      <w:r w:rsidR="0001736A" w:rsidRPr="00431050">
        <w:rPr>
          <w:color w:val="000000"/>
          <w:sz w:val="28"/>
          <w:szCs w:val="28"/>
        </w:rPr>
        <w:t xml:space="preserve"> за расходы, связанные с физической активностью, например, </w:t>
      </w:r>
      <w:r w:rsidR="00C37F55" w:rsidRPr="00431050">
        <w:rPr>
          <w:color w:val="000000"/>
          <w:sz w:val="28"/>
          <w:szCs w:val="28"/>
        </w:rPr>
        <w:t xml:space="preserve">за занятия </w:t>
      </w:r>
      <w:r w:rsidR="00C37F55" w:rsidRPr="00431050">
        <w:rPr>
          <w:sz w:val="28"/>
          <w:szCs w:val="28"/>
        </w:rPr>
        <w:t xml:space="preserve">в спортзале или спортивной секции. </w:t>
      </w:r>
    </w:p>
    <w:p w:rsidR="000B145E" w:rsidRPr="00431050" w:rsidRDefault="000B145E" w:rsidP="00431050">
      <w:pPr>
        <w:autoSpaceDE w:val="0"/>
        <w:autoSpaceDN w:val="0"/>
        <w:adjustRightInd w:val="0"/>
        <w:spacing w:before="120" w:after="12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 w:rsidRPr="00431050">
        <w:rPr>
          <w:rFonts w:ascii="Times New Roman" w:hAnsi="Times New Roman" w:cs="Times New Roman"/>
          <w:sz w:val="28"/>
          <w:szCs w:val="28"/>
        </w:rPr>
        <w:t xml:space="preserve">С 2026 года вычет можно будет получить </w:t>
      </w:r>
      <w:r w:rsidR="00C37F55" w:rsidRPr="00431050">
        <w:rPr>
          <w:rFonts w:ascii="Times New Roman" w:hAnsi="Times New Roman" w:cs="Times New Roman"/>
          <w:sz w:val="28"/>
          <w:szCs w:val="28"/>
        </w:rPr>
        <w:t>не только за с</w:t>
      </w:r>
      <w:r w:rsidR="00FF77EE" w:rsidRPr="00431050">
        <w:rPr>
          <w:rFonts w:ascii="Times New Roman" w:hAnsi="Times New Roman" w:cs="Times New Roman"/>
          <w:sz w:val="28"/>
          <w:szCs w:val="28"/>
        </w:rPr>
        <w:t>ебя и несовершеннолетних детей</w:t>
      </w:r>
      <w:r w:rsidRPr="00431050">
        <w:rPr>
          <w:rFonts w:ascii="Times New Roman" w:hAnsi="Times New Roman" w:cs="Times New Roman"/>
          <w:sz w:val="28"/>
          <w:szCs w:val="28"/>
        </w:rPr>
        <w:t xml:space="preserve">, но и </w:t>
      </w:r>
      <w:r w:rsidR="00FF77EE" w:rsidRPr="00431050">
        <w:rPr>
          <w:rFonts w:ascii="Times New Roman" w:hAnsi="Times New Roman" w:cs="Times New Roman"/>
          <w:sz w:val="28"/>
          <w:szCs w:val="28"/>
        </w:rPr>
        <w:t xml:space="preserve">за </w:t>
      </w:r>
      <w:r w:rsidRPr="00431050">
        <w:rPr>
          <w:rFonts w:ascii="Times New Roman" w:hAnsi="Times New Roman" w:cs="Times New Roman"/>
          <w:sz w:val="28"/>
          <w:szCs w:val="28"/>
        </w:rPr>
        <w:t>родител</w:t>
      </w:r>
      <w:r w:rsidR="00FF77EE" w:rsidRPr="00431050">
        <w:rPr>
          <w:rFonts w:ascii="Times New Roman" w:hAnsi="Times New Roman" w:cs="Times New Roman"/>
          <w:sz w:val="28"/>
          <w:szCs w:val="28"/>
        </w:rPr>
        <w:t>ей</w:t>
      </w:r>
      <w:r w:rsidR="00E22B06" w:rsidRPr="00431050">
        <w:rPr>
          <w:rFonts w:ascii="Times New Roman" w:hAnsi="Times New Roman" w:cs="Times New Roman"/>
          <w:sz w:val="28"/>
          <w:szCs w:val="28"/>
        </w:rPr>
        <w:t xml:space="preserve"> (</w:t>
      </w:r>
      <w:r w:rsidR="00E22B06" w:rsidRPr="00431050">
        <w:rPr>
          <w:rFonts w:ascii="Times New Roman" w:hAnsi="Times New Roman" w:cs="Times New Roman"/>
          <w:bCs/>
          <w:sz w:val="28"/>
          <w:szCs w:val="28"/>
        </w:rPr>
        <w:t>получающих пенсии)</w:t>
      </w:r>
      <w:r w:rsidR="00625EC3" w:rsidRPr="00431050">
        <w:rPr>
          <w:rFonts w:ascii="Times New Roman" w:hAnsi="Times New Roman" w:cs="Times New Roman"/>
          <w:sz w:val="28"/>
          <w:szCs w:val="28"/>
        </w:rPr>
        <w:t>.</w:t>
      </w:r>
      <w:r w:rsidRPr="00431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EE" w:rsidRPr="00431050" w:rsidRDefault="00FF77EE" w:rsidP="00431050">
      <w:pPr>
        <w:pStyle w:val="a4"/>
        <w:spacing w:before="120" w:beforeAutospacing="0" w:after="120" w:afterAutospacing="0"/>
        <w:ind w:left="-425" w:right="424"/>
        <w:jc w:val="both"/>
        <w:rPr>
          <w:sz w:val="28"/>
          <w:szCs w:val="28"/>
        </w:rPr>
      </w:pPr>
      <w:r w:rsidRPr="00431050">
        <w:rPr>
          <w:sz w:val="28"/>
          <w:szCs w:val="28"/>
        </w:rPr>
        <w:t>Условия получения вычета:</w:t>
      </w:r>
    </w:p>
    <w:p w:rsidR="00FF77EE" w:rsidRPr="00431050" w:rsidRDefault="00FF77EE" w:rsidP="00431050">
      <w:pPr>
        <w:pStyle w:val="a4"/>
        <w:spacing w:before="120" w:beforeAutospacing="0" w:after="120" w:afterAutospacing="0"/>
        <w:ind w:left="-425" w:right="424"/>
        <w:jc w:val="both"/>
        <w:rPr>
          <w:sz w:val="28"/>
          <w:szCs w:val="28"/>
        </w:rPr>
      </w:pPr>
      <w:r w:rsidRPr="00431050">
        <w:rPr>
          <w:sz w:val="28"/>
          <w:szCs w:val="28"/>
        </w:rPr>
        <w:t xml:space="preserve">- физкультурно-оздоровительные услуги </w:t>
      </w:r>
      <w:r w:rsidR="00625EC3" w:rsidRPr="00431050">
        <w:rPr>
          <w:sz w:val="28"/>
          <w:szCs w:val="28"/>
        </w:rPr>
        <w:t xml:space="preserve">должны быть включены в перечень, </w:t>
      </w:r>
      <w:r w:rsidRPr="00431050">
        <w:rPr>
          <w:sz w:val="28"/>
          <w:szCs w:val="28"/>
        </w:rPr>
        <w:t>утверждаемый Правительством Российской Федерации;</w:t>
      </w:r>
    </w:p>
    <w:p w:rsidR="00FF77EE" w:rsidRPr="00431050" w:rsidRDefault="00FF77EE" w:rsidP="00431050">
      <w:pPr>
        <w:pStyle w:val="a4"/>
        <w:spacing w:before="120" w:beforeAutospacing="0" w:after="120" w:afterAutospacing="0"/>
        <w:ind w:left="-425" w:right="424"/>
        <w:jc w:val="both"/>
        <w:rPr>
          <w:sz w:val="28"/>
          <w:szCs w:val="28"/>
        </w:rPr>
      </w:pPr>
      <w:r w:rsidRPr="00431050">
        <w:rPr>
          <w:sz w:val="28"/>
          <w:szCs w:val="28"/>
        </w:rPr>
        <w:t xml:space="preserve">- физкультурно-спортивная организация, индивидуальный предприниматель должны быть в 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деятельности. </w:t>
      </w:r>
    </w:p>
    <w:p w:rsidR="00E22B06" w:rsidRPr="00431050" w:rsidRDefault="00FF77EE" w:rsidP="00431050">
      <w:pPr>
        <w:pStyle w:val="a4"/>
        <w:spacing w:before="120" w:beforeAutospacing="0" w:after="120" w:afterAutospacing="0"/>
        <w:ind w:left="-425" w:right="424"/>
        <w:jc w:val="both"/>
        <w:rPr>
          <w:sz w:val="28"/>
          <w:szCs w:val="28"/>
        </w:rPr>
      </w:pPr>
      <w:r w:rsidRPr="00431050">
        <w:rPr>
          <w:sz w:val="28"/>
          <w:szCs w:val="28"/>
        </w:rPr>
        <w:t>Документом, подтверждающим право на вычет, является справка об оплате физкультурно-оздоровительных услуг (КНД 1151160).</w:t>
      </w:r>
    </w:p>
    <w:p w:rsidR="007B6200" w:rsidRPr="00431050" w:rsidRDefault="00FF77EE" w:rsidP="00431050">
      <w:pPr>
        <w:pStyle w:val="a4"/>
        <w:spacing w:before="120" w:beforeAutospacing="0" w:after="120" w:afterAutospacing="0"/>
        <w:ind w:left="-425" w:right="424"/>
        <w:jc w:val="both"/>
        <w:rPr>
          <w:sz w:val="28"/>
          <w:szCs w:val="28"/>
        </w:rPr>
      </w:pPr>
      <w:r w:rsidRPr="00431050">
        <w:rPr>
          <w:sz w:val="28"/>
          <w:szCs w:val="28"/>
        </w:rPr>
        <w:t xml:space="preserve">Вычет можно получить в течение года у работодателя или по окончании года, представив в налоговый орган декларацию </w:t>
      </w:r>
      <w:r w:rsidR="00044FB2">
        <w:rPr>
          <w:sz w:val="28"/>
          <w:szCs w:val="28"/>
        </w:rPr>
        <w:t xml:space="preserve">по </w:t>
      </w:r>
      <w:r w:rsidRPr="00431050">
        <w:rPr>
          <w:sz w:val="28"/>
          <w:szCs w:val="28"/>
        </w:rPr>
        <w:t>форм</w:t>
      </w:r>
      <w:r w:rsidR="00044FB2">
        <w:rPr>
          <w:sz w:val="28"/>
          <w:szCs w:val="28"/>
        </w:rPr>
        <w:t>е</w:t>
      </w:r>
      <w:r w:rsidRPr="00431050">
        <w:rPr>
          <w:sz w:val="28"/>
          <w:szCs w:val="28"/>
        </w:rPr>
        <w:t xml:space="preserve"> 3-НДФЛ, а начиная с расходов, понесенных с 01.01.2024 года, этот вычет можно получить в упрощенном порядке, без подачи декларации и подтверждающих документов.</w:t>
      </w:r>
    </w:p>
    <w:p w:rsidR="007B6200" w:rsidRPr="00431050" w:rsidRDefault="005B7F70" w:rsidP="00431050">
      <w:pPr>
        <w:pStyle w:val="a4"/>
        <w:spacing w:before="120" w:beforeAutospacing="0" w:after="120" w:afterAutospacing="0"/>
        <w:ind w:left="-425" w:right="424"/>
        <w:jc w:val="both"/>
        <w:rPr>
          <w:sz w:val="28"/>
          <w:szCs w:val="28"/>
        </w:rPr>
      </w:pPr>
      <w:r w:rsidRPr="00431050">
        <w:rPr>
          <w:sz w:val="28"/>
          <w:szCs w:val="28"/>
        </w:rPr>
        <w:t>Для оформления</w:t>
      </w:r>
      <w:r w:rsidR="0043178F" w:rsidRPr="00431050">
        <w:rPr>
          <w:sz w:val="28"/>
          <w:szCs w:val="28"/>
        </w:rPr>
        <w:t xml:space="preserve"> социальных вычетов (</w:t>
      </w:r>
      <w:r w:rsidRPr="00431050">
        <w:rPr>
          <w:sz w:val="28"/>
          <w:szCs w:val="28"/>
        </w:rPr>
        <w:t>на обучение, лечение, фитнес, добровольное личное страхование, уплату взносов по добровольному пенсионному страхованию, дополнительных взносов на накопительную часть пенсии, прохождение независимой оценки своей квалификации)</w:t>
      </w:r>
      <w:r w:rsidR="00430186" w:rsidRPr="00431050">
        <w:rPr>
          <w:sz w:val="28"/>
          <w:szCs w:val="28"/>
        </w:rPr>
        <w:t xml:space="preserve"> действует общий лимит расходов – 150 тыс</w:t>
      </w:r>
      <w:r w:rsidR="00EE0E8F" w:rsidRPr="00431050">
        <w:rPr>
          <w:sz w:val="28"/>
          <w:szCs w:val="28"/>
        </w:rPr>
        <w:t>.</w:t>
      </w:r>
      <w:r w:rsidR="00430186" w:rsidRPr="00431050">
        <w:rPr>
          <w:sz w:val="28"/>
          <w:szCs w:val="28"/>
        </w:rPr>
        <w:t xml:space="preserve"> рублей в год. Это означает, что максимальная </w:t>
      </w:r>
      <w:r w:rsidRPr="00431050">
        <w:rPr>
          <w:sz w:val="28"/>
          <w:szCs w:val="28"/>
        </w:rPr>
        <w:t xml:space="preserve">сумма, с которой можно получить такие </w:t>
      </w:r>
      <w:r w:rsidR="00430186" w:rsidRPr="00431050">
        <w:rPr>
          <w:sz w:val="28"/>
          <w:szCs w:val="28"/>
        </w:rPr>
        <w:t>налоговы</w:t>
      </w:r>
      <w:r w:rsidRPr="00431050">
        <w:rPr>
          <w:sz w:val="28"/>
          <w:szCs w:val="28"/>
        </w:rPr>
        <w:t>е</w:t>
      </w:r>
      <w:r w:rsidR="00430186" w:rsidRPr="00431050">
        <w:rPr>
          <w:sz w:val="28"/>
          <w:szCs w:val="28"/>
        </w:rPr>
        <w:t xml:space="preserve"> вычет</w:t>
      </w:r>
      <w:r w:rsidRPr="00431050">
        <w:rPr>
          <w:sz w:val="28"/>
          <w:szCs w:val="28"/>
        </w:rPr>
        <w:t>ы</w:t>
      </w:r>
      <w:r w:rsidR="00430186" w:rsidRPr="00431050">
        <w:rPr>
          <w:sz w:val="28"/>
          <w:szCs w:val="28"/>
        </w:rPr>
        <w:t>, составляет 150 тыс</w:t>
      </w:r>
      <w:r w:rsidR="00EE0E8F" w:rsidRPr="00431050">
        <w:rPr>
          <w:sz w:val="28"/>
          <w:szCs w:val="28"/>
        </w:rPr>
        <w:t>.</w:t>
      </w:r>
      <w:r w:rsidR="00430186" w:rsidRPr="00431050">
        <w:rPr>
          <w:sz w:val="28"/>
          <w:szCs w:val="28"/>
        </w:rPr>
        <w:t xml:space="preserve"> рублей, а размер возврата - от 19</w:t>
      </w:r>
      <w:r w:rsidR="006C5AC6" w:rsidRPr="00431050">
        <w:rPr>
          <w:sz w:val="28"/>
          <w:szCs w:val="28"/>
        </w:rPr>
        <w:t>,5 тыс</w:t>
      </w:r>
      <w:r w:rsidR="002606E0" w:rsidRPr="00431050">
        <w:rPr>
          <w:sz w:val="28"/>
          <w:szCs w:val="28"/>
        </w:rPr>
        <w:t>.</w:t>
      </w:r>
      <w:r w:rsidR="006C5AC6" w:rsidRPr="00431050">
        <w:rPr>
          <w:sz w:val="28"/>
          <w:szCs w:val="28"/>
        </w:rPr>
        <w:t xml:space="preserve"> рублей</w:t>
      </w:r>
      <w:r w:rsidR="00430186" w:rsidRPr="00431050">
        <w:rPr>
          <w:sz w:val="28"/>
          <w:szCs w:val="28"/>
        </w:rPr>
        <w:t xml:space="preserve">, в зависимости от ставки НДФЛ. </w:t>
      </w:r>
    </w:p>
    <w:p w:rsidR="00F33141" w:rsidRPr="00431050" w:rsidRDefault="00F33141" w:rsidP="00431050">
      <w:pPr>
        <w:pStyle w:val="a4"/>
        <w:spacing w:before="120" w:beforeAutospacing="0" w:after="120" w:afterAutospacing="0"/>
        <w:ind w:left="-425" w:right="424"/>
        <w:jc w:val="both"/>
        <w:rPr>
          <w:sz w:val="28"/>
          <w:szCs w:val="28"/>
        </w:rPr>
      </w:pPr>
      <w:r w:rsidRPr="00431050">
        <w:rPr>
          <w:sz w:val="28"/>
          <w:szCs w:val="28"/>
        </w:rPr>
        <w:t xml:space="preserve">Кроме того, действует упрощенный порядок получения социальных вычетов. Для этого гражданин подает заявление в произвольной форме в спортивное учреждение с просьбой передать сведения об оплаченных услугах в налоговый орган. Далее учреждение в электронном виде направляет данные в налоговый орган, который автоматически формирует </w:t>
      </w:r>
      <w:proofErr w:type="spellStart"/>
      <w:r w:rsidRPr="00431050">
        <w:rPr>
          <w:sz w:val="28"/>
          <w:szCs w:val="28"/>
        </w:rPr>
        <w:t>предзаполненное</w:t>
      </w:r>
      <w:proofErr w:type="spellEnd"/>
      <w:r w:rsidRPr="00431050">
        <w:rPr>
          <w:sz w:val="28"/>
          <w:szCs w:val="28"/>
        </w:rPr>
        <w:t xml:space="preserve"> заявление на получение вычета и загружает его в </w:t>
      </w:r>
      <w:r w:rsidR="00081870" w:rsidRPr="00431050">
        <w:rPr>
          <w:sz w:val="28"/>
          <w:szCs w:val="28"/>
        </w:rPr>
        <w:t>Л</w:t>
      </w:r>
      <w:r w:rsidR="006C5AC6" w:rsidRPr="00431050">
        <w:rPr>
          <w:sz w:val="28"/>
          <w:szCs w:val="28"/>
        </w:rPr>
        <w:t>ичный кабинет</w:t>
      </w:r>
      <w:r w:rsidRPr="00431050">
        <w:rPr>
          <w:sz w:val="28"/>
          <w:szCs w:val="28"/>
        </w:rPr>
        <w:t xml:space="preserve">. После </w:t>
      </w:r>
      <w:r w:rsidR="00081870" w:rsidRPr="00431050">
        <w:rPr>
          <w:sz w:val="28"/>
          <w:szCs w:val="28"/>
        </w:rPr>
        <w:t xml:space="preserve">чего остается только </w:t>
      </w:r>
      <w:r w:rsidRPr="00431050">
        <w:rPr>
          <w:sz w:val="28"/>
          <w:szCs w:val="28"/>
        </w:rPr>
        <w:t>провер</w:t>
      </w:r>
      <w:r w:rsidR="00081870" w:rsidRPr="00431050">
        <w:rPr>
          <w:sz w:val="28"/>
          <w:szCs w:val="28"/>
        </w:rPr>
        <w:t>ить</w:t>
      </w:r>
      <w:r w:rsidRPr="00431050">
        <w:rPr>
          <w:sz w:val="28"/>
          <w:szCs w:val="28"/>
        </w:rPr>
        <w:t xml:space="preserve"> все сведения в </w:t>
      </w:r>
      <w:proofErr w:type="spellStart"/>
      <w:r w:rsidRPr="00431050">
        <w:rPr>
          <w:sz w:val="28"/>
          <w:szCs w:val="28"/>
        </w:rPr>
        <w:t>предзаполненном</w:t>
      </w:r>
      <w:proofErr w:type="spellEnd"/>
      <w:r w:rsidRPr="00431050">
        <w:rPr>
          <w:sz w:val="28"/>
          <w:szCs w:val="28"/>
        </w:rPr>
        <w:t xml:space="preserve"> заявлении и, если все верно, подтвер</w:t>
      </w:r>
      <w:r w:rsidR="006C5AC6" w:rsidRPr="00431050">
        <w:rPr>
          <w:sz w:val="28"/>
          <w:szCs w:val="28"/>
        </w:rPr>
        <w:t>дить</w:t>
      </w:r>
      <w:r w:rsidRPr="00431050">
        <w:rPr>
          <w:sz w:val="28"/>
          <w:szCs w:val="28"/>
        </w:rPr>
        <w:t xml:space="preserve"> его отправку в налоговую службу. </w:t>
      </w:r>
    </w:p>
    <w:p w:rsidR="00431050" w:rsidRPr="00431050" w:rsidRDefault="00DB47C7">
      <w:pPr>
        <w:spacing w:before="120" w:after="120" w:line="240" w:lineRule="auto"/>
        <w:ind w:left="-425"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Подробную информацию можно узнать в </w:t>
      </w:r>
      <w:r w:rsidRPr="00431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разделе «Налоговые вычеты по НДФЛ» на сайте ФНС России.</w:t>
      </w:r>
      <w:bookmarkStart w:id="0" w:name="_GoBack"/>
      <w:bookmarkEnd w:id="0"/>
    </w:p>
    <w:sectPr w:rsidR="00431050" w:rsidRPr="00431050" w:rsidSect="00FF77EE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08" w:rsidRDefault="005C5B08" w:rsidP="00A33519">
      <w:pPr>
        <w:spacing w:after="0" w:line="240" w:lineRule="auto"/>
      </w:pPr>
      <w:r>
        <w:separator/>
      </w:r>
    </w:p>
  </w:endnote>
  <w:endnote w:type="continuationSeparator" w:id="0">
    <w:p w:rsidR="005C5B08" w:rsidRDefault="005C5B08" w:rsidP="00A3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08" w:rsidRDefault="005C5B08" w:rsidP="00A33519">
      <w:pPr>
        <w:spacing w:after="0" w:line="240" w:lineRule="auto"/>
      </w:pPr>
      <w:r>
        <w:separator/>
      </w:r>
    </w:p>
  </w:footnote>
  <w:footnote w:type="continuationSeparator" w:id="0">
    <w:p w:rsidR="005C5B08" w:rsidRDefault="005C5B08" w:rsidP="00A3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73"/>
    <w:multiLevelType w:val="multilevel"/>
    <w:tmpl w:val="ABA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EA9"/>
    <w:multiLevelType w:val="multilevel"/>
    <w:tmpl w:val="2E5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57722"/>
    <w:multiLevelType w:val="multilevel"/>
    <w:tmpl w:val="68E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32A6B"/>
    <w:multiLevelType w:val="multilevel"/>
    <w:tmpl w:val="2C1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AA"/>
    <w:rsid w:val="0001736A"/>
    <w:rsid w:val="00044FB2"/>
    <w:rsid w:val="00081870"/>
    <w:rsid w:val="000B145E"/>
    <w:rsid w:val="001076C8"/>
    <w:rsid w:val="001D61E7"/>
    <w:rsid w:val="002606E0"/>
    <w:rsid w:val="00430186"/>
    <w:rsid w:val="00431050"/>
    <w:rsid w:val="0043178F"/>
    <w:rsid w:val="00433FE7"/>
    <w:rsid w:val="00523DC2"/>
    <w:rsid w:val="005A53A6"/>
    <w:rsid w:val="005B7F70"/>
    <w:rsid w:val="005C5B08"/>
    <w:rsid w:val="005D1CD5"/>
    <w:rsid w:val="00606D75"/>
    <w:rsid w:val="00625EC3"/>
    <w:rsid w:val="00646ADB"/>
    <w:rsid w:val="006C5AC6"/>
    <w:rsid w:val="007B6200"/>
    <w:rsid w:val="007E048A"/>
    <w:rsid w:val="00814C46"/>
    <w:rsid w:val="00A33519"/>
    <w:rsid w:val="00B76DF0"/>
    <w:rsid w:val="00BB0315"/>
    <w:rsid w:val="00C37F55"/>
    <w:rsid w:val="00D4510B"/>
    <w:rsid w:val="00DB47C7"/>
    <w:rsid w:val="00DF1505"/>
    <w:rsid w:val="00E22B06"/>
    <w:rsid w:val="00E344AA"/>
    <w:rsid w:val="00EE0E8F"/>
    <w:rsid w:val="00F33141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B76D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DF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ger">
    <w:name w:val="bigger"/>
    <w:basedOn w:val="a"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B76DF0"/>
  </w:style>
  <w:style w:type="character" w:customStyle="1" w:styleId="10">
    <w:name w:val="Заголовок 1 Знак"/>
    <w:basedOn w:val="a0"/>
    <w:link w:val="1"/>
    <w:uiPriority w:val="9"/>
    <w:rsid w:val="00F3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19"/>
  </w:style>
  <w:style w:type="paragraph" w:styleId="a7">
    <w:name w:val="footer"/>
    <w:basedOn w:val="a"/>
    <w:link w:val="a8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B76D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DF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ger">
    <w:name w:val="bigger"/>
    <w:basedOn w:val="a"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B76DF0"/>
  </w:style>
  <w:style w:type="character" w:customStyle="1" w:styleId="10">
    <w:name w:val="Заголовок 1 Знак"/>
    <w:basedOn w:val="a0"/>
    <w:link w:val="1"/>
    <w:uiPriority w:val="9"/>
    <w:rsid w:val="00F3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19"/>
  </w:style>
  <w:style w:type="paragraph" w:styleId="a7">
    <w:name w:val="footer"/>
    <w:basedOn w:val="a"/>
    <w:link w:val="a8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Промогайбо Олеся Алексеевна</cp:lastModifiedBy>
  <cp:revision>13</cp:revision>
  <dcterms:created xsi:type="dcterms:W3CDTF">2025-05-28T13:09:00Z</dcterms:created>
  <dcterms:modified xsi:type="dcterms:W3CDTF">2026-01-27T11:29:00Z</dcterms:modified>
</cp:coreProperties>
</file>